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928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5D4602" w:rsidRPr="001156E6" w14:paraId="7C3C4726" w14:textId="77777777" w:rsidTr="00BD25AD">
        <w:trPr>
          <w:trHeight w:val="35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A1F985" w14:textId="77777777" w:rsidR="005D4602" w:rsidRPr="005D4602" w:rsidRDefault="005D4602" w:rsidP="005D4602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  <w:r w:rsidRPr="005D4602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  <w:t>FAKULTAS TEKNOLOGI INDUSTRI</w:t>
            </w:r>
          </w:p>
          <w:p w14:paraId="0DEE0B8E" w14:textId="513D5EB7" w:rsidR="005D4602" w:rsidRPr="005D4602" w:rsidRDefault="005D4602" w:rsidP="005D4602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  <w:r w:rsidRPr="005D4602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  <w:t>JURUSAN TEKNIK KIMIA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45A9" w14:textId="570D0880" w:rsidR="005D4602" w:rsidRPr="001156E6" w:rsidRDefault="00C8157F" w:rsidP="00E939A3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KELAS</w:t>
            </w:r>
            <w:r w:rsidR="0072790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REGULER </w:t>
            </w:r>
            <w:r w:rsidR="00BD25A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dan KARYAWAN</w:t>
            </w:r>
          </w:p>
        </w:tc>
      </w:tr>
      <w:tr w:rsidR="005D4602" w:rsidRPr="001156E6" w14:paraId="2CB8E5C8" w14:textId="77777777" w:rsidTr="00BA58E0">
        <w:trPr>
          <w:trHeight w:val="202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7477" w14:textId="4074A316" w:rsidR="005D4602" w:rsidRPr="005D4602" w:rsidRDefault="005D4602" w:rsidP="005D4602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</w:pPr>
            <w:r w:rsidRPr="005D4602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</w:rPr>
              <w:t>UNIVERSITAS JAYABAYA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9F446A" w14:textId="34A23DE0" w:rsidR="00BA58E0" w:rsidRDefault="00BD25AD" w:rsidP="00BA58E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KUIS 2</w:t>
            </w:r>
          </w:p>
          <w:p w14:paraId="3ABAD638" w14:textId="62109F53" w:rsidR="005D4602" w:rsidRPr="001156E6" w:rsidRDefault="005D4602" w:rsidP="00BA58E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SEMESTER G</w:t>
            </w:r>
            <w:r w:rsidR="0072790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ANJIL</w:t>
            </w: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T</w:t>
            </w:r>
            <w:r w:rsidR="0072790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A</w:t>
            </w: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202</w:t>
            </w:r>
            <w:r w:rsidR="0072790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5</w:t>
            </w: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/20</w:t>
            </w:r>
            <w:r w:rsidR="0000508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2</w:t>
            </w:r>
            <w:r w:rsidR="00727904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6</w:t>
            </w:r>
          </w:p>
        </w:tc>
      </w:tr>
      <w:tr w:rsidR="005D4602" w:rsidRPr="001156E6" w14:paraId="0BFFA070" w14:textId="77777777" w:rsidTr="00BA58E0">
        <w:trPr>
          <w:trHeight w:val="1434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EF6A" w14:textId="77777777" w:rsidR="005D4602" w:rsidRPr="001156E6" w:rsidRDefault="005D4602" w:rsidP="00C634C6">
            <w:pPr>
              <w:spacing w:line="276" w:lineRule="auto"/>
              <w:textAlignment w:val="baseline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156E6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8BA8D7A" wp14:editId="200A8C2A">
                  <wp:simplePos x="0" y="0"/>
                  <wp:positionH relativeFrom="column">
                    <wp:posOffset>899795</wp:posOffset>
                  </wp:positionH>
                  <wp:positionV relativeFrom="paragraph">
                    <wp:posOffset>125730</wp:posOffset>
                  </wp:positionV>
                  <wp:extent cx="565150" cy="633358"/>
                  <wp:effectExtent l="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6333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56E6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                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9378" w14:textId="77777777" w:rsidR="005D4602" w:rsidRPr="001156E6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</w:p>
          <w:p w14:paraId="6F6A33E3" w14:textId="6E9E83CB" w:rsidR="005D4602" w:rsidRPr="001156E6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MATA KULIAH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:</w:t>
            </w:r>
            <w:proofErr w:type="gramEnd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156E6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00EC8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97BDF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Teknik </w:t>
            </w:r>
            <w:proofErr w:type="spellStart"/>
            <w:r w:rsidR="00D97BDF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>Komposit</w:t>
            </w:r>
            <w:proofErr w:type="spellEnd"/>
            <w:r w:rsidR="00D97BDF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dan Material Maju</w:t>
            </w:r>
          </w:p>
          <w:p w14:paraId="58558EBD" w14:textId="77777777" w:rsidR="005D4602" w:rsidRPr="001156E6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DOSEN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  <w:t xml:space="preserve">        </w:t>
            </w:r>
            <w:proofErr w:type="gramStart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:</w:t>
            </w:r>
            <w:proofErr w:type="gramEnd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Rinette Visca, </w:t>
            </w:r>
            <w:proofErr w:type="gramStart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S.T</w:t>
            </w:r>
            <w:proofErr w:type="gramEnd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M.Si</w:t>
            </w:r>
            <w:proofErr w:type="spellEnd"/>
            <w:proofErr w:type="gramEnd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</w:r>
          </w:p>
          <w:p w14:paraId="6551CB7D" w14:textId="0758ABE3" w:rsidR="005D4602" w:rsidRPr="001156E6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HA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RI                     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:</w:t>
            </w:r>
            <w:proofErr w:type="gramEnd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 </w:t>
            </w:r>
            <w:r w:rsidR="00D00EC8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Selasa, </w:t>
            </w:r>
            <w:r w:rsidR="00BD25A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13 Januari 2026</w:t>
            </w:r>
            <w:r w:rsidR="0072790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7232ED3D" w14:textId="77777777" w:rsidR="00A56DAD" w:rsidRDefault="005D4602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WAKTU</w:t>
            </w:r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  <w:t xml:space="preserve">        </w:t>
            </w:r>
            <w:proofErr w:type="gramStart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:</w:t>
            </w:r>
            <w:proofErr w:type="gramEnd"/>
            <w:r w:rsidRPr="001156E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 </w:t>
            </w:r>
            <w:r w:rsidR="00BD25A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13.00-14.20 </w:t>
            </w:r>
          </w:p>
          <w:p w14:paraId="0E206642" w14:textId="6C8C3608" w:rsidR="00BD25AD" w:rsidRPr="001156E6" w:rsidRDefault="00BD25AD" w:rsidP="005D4602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Pembahasan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 xml:space="preserve">              :    14.20 – 14.40</w:t>
            </w:r>
          </w:p>
        </w:tc>
      </w:tr>
    </w:tbl>
    <w:p w14:paraId="4CE9CE11" w14:textId="4FE05DC1" w:rsidR="00676789" w:rsidRPr="000700EC" w:rsidRDefault="00A56DAD" w:rsidP="00BD25AD">
      <w:pPr>
        <w:spacing w:line="360" w:lineRule="auto"/>
        <w:rPr>
          <w:rFonts w:asciiTheme="majorHAnsi" w:hAnsiTheme="majorHAnsi" w:cstheme="minorHAnsi"/>
          <w:bCs/>
          <w:sz w:val="24"/>
          <w:szCs w:val="24"/>
        </w:rPr>
      </w:pPr>
      <w:r>
        <w:rPr>
          <w:rFonts w:asciiTheme="majorHAnsi" w:hAnsiTheme="majorHAnsi" w:cstheme="minorHAnsi"/>
          <w:b/>
          <w:color w:val="FF0000"/>
          <w:sz w:val="28"/>
          <w:szCs w:val="32"/>
        </w:rPr>
        <w:t xml:space="preserve">  </w:t>
      </w:r>
    </w:p>
    <w:p w14:paraId="64915548" w14:textId="58E781B9" w:rsidR="00BD25AD" w:rsidRPr="00BD25AD" w:rsidRDefault="00BD25AD" w:rsidP="00BD25AD">
      <w:pPr>
        <w:shd w:val="clear" w:color="auto" w:fill="FFFFFF"/>
        <w:spacing w:before="480" w:after="240" w:line="480" w:lineRule="atLeast"/>
        <w:outlineLvl w:val="1"/>
        <w:rPr>
          <w:rFonts w:asciiTheme="majorHAnsi" w:eastAsia="Times New Roman" w:hAnsiTheme="majorHAnsi" w:cs="Segoe UI"/>
          <w:b/>
          <w:bCs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SOAL PILIHAN GANDA </w:t>
      </w:r>
    </w:p>
    <w:p w14:paraId="368189DE" w14:textId="77777777" w:rsidR="00BD25AD" w:rsidRPr="00BD25AD" w:rsidRDefault="00BD25AD" w:rsidP="00BD25AD">
      <w:pPr>
        <w:shd w:val="clear" w:color="auto" w:fill="FFFFFF"/>
        <w:spacing w:before="240" w:after="24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Pilih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satu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jawaban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yang paling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benar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!</w:t>
      </w:r>
    </w:p>
    <w:p w14:paraId="2292D3E8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Proses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pembuatan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di mana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alam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diletakkan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secara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manual di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dalam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cetakan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kemudian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resin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diaplikasikan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dengan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roller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atau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kuas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disebut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Vacuum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moulding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>b. Pultrusion</w:t>
      </w:r>
      <w:r w:rsidRPr="00BD25AD">
        <w:rPr>
          <w:rFonts w:asciiTheme="majorHAnsi" w:eastAsia="Times New Roman" w:hAnsiTheme="majorHAnsi" w:cs="Segoe UI"/>
          <w:color w:val="0F1115"/>
        </w:rPr>
        <w:br/>
        <w:t>c. Hand lay-up</w:t>
      </w:r>
      <w:r w:rsidRPr="00BD25AD">
        <w:rPr>
          <w:rFonts w:asciiTheme="majorHAnsi" w:eastAsia="Times New Roman" w:hAnsiTheme="majorHAnsi" w:cs="Segoe UI"/>
          <w:color w:val="0F1115"/>
        </w:rPr>
        <w:br/>
        <w:t>d. Filament winding</w:t>
      </w:r>
    </w:p>
    <w:p w14:paraId="75D81EFB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Salah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satu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kelemahan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alam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sebagai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penguat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Densitas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tinggi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tarik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sangat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tinggi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Absorbsi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kelembaban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tinggi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Harganya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mahal</w:t>
      </w:r>
    </w:p>
    <w:p w14:paraId="7F2969C2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Tujuan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utama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pengujian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tarik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pada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untuk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mengetahui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lentur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tekan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geser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antarlapisan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tarik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dan modulus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elastisitas</w:t>
      </w:r>
      <w:proofErr w:type="spellEnd"/>
    </w:p>
    <w:p w14:paraId="72CB2AF0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Dalam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kurva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tegangan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–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regangan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hasil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uji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tarik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daerah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linear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menunjukkan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perilaku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Plastis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Elastis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>c. Fraktur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Kriking</w:t>
      </w:r>
      <w:proofErr w:type="spellEnd"/>
    </w:p>
    <w:p w14:paraId="773B35F1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Pengujian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bending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tiga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titik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(three-point bending) pada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bertujuan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untuk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mengetahui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impak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Kekakuan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lentur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dan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kuat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lentur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geser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interlaminar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tarik</w:t>
      </w:r>
      <w:proofErr w:type="spellEnd"/>
    </w:p>
    <w:p w14:paraId="35914906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Faktor yang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mempengaruhi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hasil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uji bending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kecuali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>a. Span-to-depth ratio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Kecepatan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pembebanan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Suhu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lingkungan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Warna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sampel</w:t>
      </w:r>
      <w:proofErr w:type="spellEnd"/>
    </w:p>
    <w:p w14:paraId="21AB495E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Pengujian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impak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Charpy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atau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Izod pada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bertujuan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mengukur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Energi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serap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impak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tekan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</w:r>
      <w:r w:rsidRPr="00BD25AD">
        <w:rPr>
          <w:rFonts w:asciiTheme="majorHAnsi" w:eastAsia="Times New Roman" w:hAnsiTheme="majorHAnsi" w:cs="Segoe UI"/>
          <w:color w:val="0F1115"/>
        </w:rPr>
        <w:lastRenderedPageBreak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Kekakuan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dinamis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Ketahanan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aus</w:t>
      </w:r>
      <w:proofErr w:type="spellEnd"/>
    </w:p>
    <w:p w14:paraId="432A5AFD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Peningkatan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energi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impak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sering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dikaitkan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dengan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peningkatan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Kekerasan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Ketangguhan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Modulus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elastisitas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Densitas</w:t>
      </w:r>
      <w:proofErr w:type="spellEnd"/>
    </w:p>
    <w:p w14:paraId="4AF16C75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Pada proses hand lay-up, resin yang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umum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digunakan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Epoksi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dan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poliester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>b. PEEK</w:t>
      </w:r>
      <w:r w:rsidRPr="00BD25AD">
        <w:rPr>
          <w:rFonts w:asciiTheme="majorHAnsi" w:eastAsia="Times New Roman" w:hAnsiTheme="majorHAnsi" w:cs="Segoe UI"/>
          <w:color w:val="0F1115"/>
        </w:rPr>
        <w:br/>
        <w:t>c. PTFE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Keramik</w:t>
      </w:r>
      <w:proofErr w:type="spellEnd"/>
    </w:p>
    <w:p w14:paraId="2ADAA876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Keuntungan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proses hand lay-up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Biaya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peralatan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mahal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Cocok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untuk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produksi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massal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otomatis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Cocok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untuk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prototipe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dan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produk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besar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Kualitas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sangat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konsisten</w:t>
      </w:r>
      <w:proofErr w:type="spellEnd"/>
    </w:p>
    <w:p w14:paraId="217D762F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Proses vacuum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moulding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menggunakan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tekanan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vakum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untuk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Mendinginkan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cetakan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dengan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cepat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Menekan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lapisan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cetakan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dan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menghilangkan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gelembung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udara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Menaikkan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suhu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curing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Memotong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kelebihan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</w:p>
    <w:p w14:paraId="652BAF35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Keunggulan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vacuum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moulding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dibanding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hand lay-up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Lebih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cepat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dan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tidak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perlu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vakum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Rasio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/resin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lebih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tinggi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porositas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rendah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Biaya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lebih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murah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Tidak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perlu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menggunakan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resin</w:t>
      </w:r>
    </w:p>
    <w:p w14:paraId="57ED5EB1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Keramik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secara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umum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memiliki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sifat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Konduktivitas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listrik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tinggi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titik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leleh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rendah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Keras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tahan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panas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>, getas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Lentur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mudah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dibentuk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Elastis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transparan</w:t>
      </w:r>
      <w:proofErr w:type="spellEnd"/>
    </w:p>
    <w:p w14:paraId="48568F5B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Bahan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penyusun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keramik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teknik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biasanya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Logam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murni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Polimer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termoplastik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Senyawa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oksida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nitrida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karbida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Serat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alam</w:t>
      </w:r>
      <w:proofErr w:type="spellEnd"/>
    </w:p>
    <w:p w14:paraId="3BC674D8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Keramik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oksida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seperti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Al₂O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₃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digunakan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untuk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aplikasi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Komponen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elektronik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>, isolator, armor</w:t>
      </w:r>
      <w:r w:rsidRPr="00BD25AD">
        <w:rPr>
          <w:rFonts w:asciiTheme="majorHAnsi" w:eastAsia="Times New Roman" w:hAnsiTheme="majorHAnsi" w:cs="Segoe UI"/>
          <w:color w:val="0F1115"/>
        </w:rPr>
        <w:br/>
        <w:t>b. Bahan elastomer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c. Bahan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magnetik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lunak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Bahan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bakar</w:t>
      </w:r>
      <w:proofErr w:type="spellEnd"/>
    </w:p>
    <w:p w14:paraId="477D53B1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Struktur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polimer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yang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memiliki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rantai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bercabang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banyak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dan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sulit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menyusun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kristal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Polimer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linear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Polimer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cross-linked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Polimer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branched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Polimer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amorf</w:t>
      </w:r>
      <w:proofErr w:type="spellEnd"/>
    </w:p>
    <w:p w14:paraId="2E00833F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Monomer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Bahan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pengisi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Molekul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kecil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penyusun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rantai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polimer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Jenis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alam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Bahan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keramik</w:t>
      </w:r>
      <w:proofErr w:type="spellEnd"/>
    </w:p>
    <w:p w14:paraId="64B7C879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lastRenderedPageBreak/>
        <w:t>Polimer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termoset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setelah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curing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bersifat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Dapat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dilelehkan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kembali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Tidak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dapat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dilelehkan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kembali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Larut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dalam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semua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pelarut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Konduktor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listrik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baik</w:t>
      </w:r>
      <w:proofErr w:type="spellEnd"/>
    </w:p>
    <w:p w14:paraId="7992B9D2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Proses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manufaktur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polimer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injection molding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cocok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untuk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Produksi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massal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komponen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kompleks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b.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Pembuatan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kapal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besar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c.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Pembuatan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keramik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Pembuatan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logam</w:t>
      </w:r>
      <w:proofErr w:type="spellEnd"/>
    </w:p>
    <w:p w14:paraId="0CEFB4C3" w14:textId="77777777" w:rsidR="00BD25AD" w:rsidRPr="00BD25AD" w:rsidRDefault="00BD25AD" w:rsidP="00BD25AD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Aplikasi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karbon-epoksi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>: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a.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Struktur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pesawat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komponen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otomotif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ringan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>b. Bahan batu bata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c. Kabel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listrik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br/>
        <w:t xml:space="preserve">d.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Kemasan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makanan</w:t>
      </w:r>
      <w:proofErr w:type="spellEnd"/>
    </w:p>
    <w:p w14:paraId="20C9EA33" w14:textId="5658430D" w:rsidR="00BD25AD" w:rsidRPr="00BD25AD" w:rsidRDefault="00BD25AD" w:rsidP="00BD25AD">
      <w:pPr>
        <w:shd w:val="clear" w:color="auto" w:fill="FFFFFF"/>
        <w:spacing w:before="480" w:after="240" w:line="480" w:lineRule="atLeast"/>
        <w:outlineLvl w:val="1"/>
        <w:rPr>
          <w:rFonts w:asciiTheme="majorHAnsi" w:eastAsia="Times New Roman" w:hAnsiTheme="majorHAnsi" w:cs="Segoe UI"/>
          <w:b/>
          <w:bCs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SOAL ESSAY </w:t>
      </w:r>
    </w:p>
    <w:p w14:paraId="7D2A72BA" w14:textId="77777777" w:rsidR="00BD25AD" w:rsidRDefault="00BD25AD" w:rsidP="00BD25A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Pengujian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Tarik</w:t>
      </w:r>
      <w:r w:rsidRPr="00BD25AD">
        <w:rPr>
          <w:rFonts w:asciiTheme="majorHAnsi" w:eastAsia="Times New Roman" w:hAnsiTheme="majorHAnsi" w:cs="Segoe UI"/>
          <w:color w:val="0F1115"/>
        </w:rPr>
        <w:br/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Sebuah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spesimen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komposites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gelas-poliester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memiliki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lebar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15 mm,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tebal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3 mm. Pada uji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tarik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beban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maksimum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yang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dicapai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adalah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4,5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kN.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Hitung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kuat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tarik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(tensile strength)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dalam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MPa.</w:t>
      </w:r>
    </w:p>
    <w:p w14:paraId="78036288" w14:textId="77777777" w:rsidR="00BD25AD" w:rsidRPr="00BD25AD" w:rsidRDefault="00BD25AD" w:rsidP="00BD25AD">
      <w:pPr>
        <w:shd w:val="clear" w:color="auto" w:fill="FFFFFF"/>
        <w:spacing w:after="0" w:line="240" w:lineRule="auto"/>
        <w:ind w:left="720"/>
        <w:rPr>
          <w:rFonts w:asciiTheme="majorHAnsi" w:eastAsia="Times New Roman" w:hAnsiTheme="majorHAnsi" w:cs="Segoe UI"/>
          <w:color w:val="0F1115"/>
        </w:rPr>
      </w:pPr>
    </w:p>
    <w:p w14:paraId="60803F5B" w14:textId="3A10A31B" w:rsidR="00BD25AD" w:rsidRDefault="00BD25AD" w:rsidP="00BD25A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Pengujian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Bending 3-Titik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Hasil uji bending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tiga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titik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pada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komposites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panjang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80 mm,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lebar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10 mm,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tebal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4 mm. Jarak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antar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tumpuan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(span) = 64 mm. Beban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maksimum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600 N.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Hitung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kuat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lentur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(flexural strength)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dalam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MPa</w:t>
      </w:r>
    </w:p>
    <w:p w14:paraId="408D19F0" w14:textId="77777777" w:rsidR="00BD25AD" w:rsidRPr="00BD25AD" w:rsidRDefault="00BD25AD" w:rsidP="00BD25AD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</w:p>
    <w:p w14:paraId="330B7494" w14:textId="77777777" w:rsidR="00BD25AD" w:rsidRDefault="00BD25AD" w:rsidP="00BD25A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Fraksi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Volume Serat</w:t>
      </w:r>
      <w:r w:rsidRPr="00BD25AD">
        <w:rPr>
          <w:rFonts w:asciiTheme="majorHAnsi" w:eastAsia="Times New Roman" w:hAnsiTheme="majorHAnsi" w:cs="Segoe UI"/>
          <w:color w:val="0F1115"/>
        </w:rPr>
        <w:br/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Komposites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terdiri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dari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rami dan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matriks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epoksi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. Massa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120 g,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densitas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1,45 g/cm³. Massa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matriks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100 g,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densitas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matriks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1,2 g/cm³.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Hitung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fraksi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volume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(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Vf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>).</w:t>
      </w:r>
    </w:p>
    <w:p w14:paraId="6EB0CC3B" w14:textId="77777777" w:rsidR="00BD25AD" w:rsidRPr="00BD25AD" w:rsidRDefault="00BD25AD" w:rsidP="00BD25AD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</w:p>
    <w:p w14:paraId="59842888" w14:textId="77777777" w:rsidR="00BD25AD" w:rsidRDefault="00BD25AD" w:rsidP="00BD25A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Modulus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Elastisitas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Komposites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(Rule of Mixtures)</w:t>
      </w:r>
      <w:r w:rsidRPr="00BD25AD">
        <w:rPr>
          <w:rFonts w:asciiTheme="majorHAnsi" w:eastAsia="Times New Roman" w:hAnsiTheme="majorHAnsi" w:cs="Segoe UI"/>
          <w:color w:val="0F1115"/>
        </w:rPr>
        <w:br/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Komposites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unidirectional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dengan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E_serat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70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GPa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E_matriks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3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GPa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. Jika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fraksi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volume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Vf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0,4,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hitung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modulus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elastisitas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komposites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dalam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arah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sejajar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serat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(longitudinal).</w:t>
      </w:r>
    </w:p>
    <w:p w14:paraId="60433A43" w14:textId="77777777" w:rsidR="00BD25AD" w:rsidRPr="00BD25AD" w:rsidRDefault="00BD25AD" w:rsidP="00BD25AD">
      <w:p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</w:p>
    <w:p w14:paraId="3E13D049" w14:textId="77777777" w:rsidR="00BD25AD" w:rsidRPr="00BD25AD" w:rsidRDefault="00BD25AD" w:rsidP="00BD25AD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Theme="majorHAnsi" w:eastAsia="Times New Roman" w:hAnsiTheme="majorHAnsi" w:cs="Segoe UI"/>
          <w:color w:val="0F1115"/>
        </w:rPr>
      </w:pPr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Energi </w:t>
      </w:r>
      <w:proofErr w:type="spellStart"/>
      <w:r w:rsidRPr="00BD25AD">
        <w:rPr>
          <w:rFonts w:asciiTheme="majorHAnsi" w:eastAsia="Times New Roman" w:hAnsiTheme="majorHAnsi" w:cs="Segoe UI"/>
          <w:b/>
          <w:bCs/>
          <w:color w:val="0F1115"/>
        </w:rPr>
        <w:t>Impak</w:t>
      </w:r>
      <w:proofErr w:type="spellEnd"/>
      <w:r w:rsidRPr="00BD25AD">
        <w:rPr>
          <w:rFonts w:asciiTheme="majorHAnsi" w:eastAsia="Times New Roman" w:hAnsiTheme="majorHAnsi" w:cs="Segoe UI"/>
          <w:b/>
          <w:bCs/>
          <w:color w:val="0F1115"/>
        </w:rPr>
        <w:t xml:space="preserve"> Charpy</w:t>
      </w:r>
      <w:r w:rsidRPr="00BD25AD">
        <w:rPr>
          <w:rFonts w:asciiTheme="majorHAnsi" w:eastAsia="Times New Roman" w:hAnsiTheme="majorHAnsi" w:cs="Segoe UI"/>
          <w:color w:val="0F1115"/>
        </w:rPr>
        <w:br/>
        <w:t xml:space="preserve">Dari uji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impak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Charpy,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panjang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spesimen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80 mm,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penampang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10 mm x 4 mm.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Sudut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ayun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pendulum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sebelum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150°,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setelah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patah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30°. Energi yang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diserap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dihitung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dari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selisih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tinggi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pendulum. Jika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massa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pendulum = 20 kg,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panjang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lengan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= 0,8 m, g = 9,81 m/s²,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hitung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energi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impak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dalam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Joule dan toughness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impak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</w:t>
      </w:r>
      <w:proofErr w:type="spellStart"/>
      <w:r w:rsidRPr="00BD25AD">
        <w:rPr>
          <w:rFonts w:asciiTheme="majorHAnsi" w:eastAsia="Times New Roman" w:hAnsiTheme="majorHAnsi" w:cs="Segoe UI"/>
          <w:color w:val="0F1115"/>
        </w:rPr>
        <w:t>dalam</w:t>
      </w:r>
      <w:proofErr w:type="spellEnd"/>
      <w:r w:rsidRPr="00BD25AD">
        <w:rPr>
          <w:rFonts w:asciiTheme="majorHAnsi" w:eastAsia="Times New Roman" w:hAnsiTheme="majorHAnsi" w:cs="Segoe UI"/>
          <w:color w:val="0F1115"/>
        </w:rPr>
        <w:t xml:space="preserve"> J/m².</w:t>
      </w:r>
    </w:p>
    <w:p w14:paraId="1C111C45" w14:textId="77777777" w:rsidR="006D5FDD" w:rsidRPr="00BD25AD" w:rsidRDefault="006D5FDD" w:rsidP="006D5FDD">
      <w:pPr>
        <w:pStyle w:val="ListParagraph"/>
        <w:rPr>
          <w:rFonts w:asciiTheme="majorHAnsi" w:hAnsiTheme="majorHAnsi" w:cstheme="minorHAnsi"/>
          <w:bCs/>
        </w:rPr>
      </w:pPr>
    </w:p>
    <w:sectPr w:rsidR="006D5FDD" w:rsidRPr="00BD25AD" w:rsidSect="00E13D53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BEC"/>
    <w:multiLevelType w:val="hybridMultilevel"/>
    <w:tmpl w:val="78AE21C8"/>
    <w:lvl w:ilvl="0" w:tplc="CBC264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C4F1B"/>
    <w:multiLevelType w:val="hybridMultilevel"/>
    <w:tmpl w:val="F84C12E8"/>
    <w:lvl w:ilvl="0" w:tplc="71569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F6D4C"/>
    <w:multiLevelType w:val="hybridMultilevel"/>
    <w:tmpl w:val="654A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2226D"/>
    <w:multiLevelType w:val="hybridMultilevel"/>
    <w:tmpl w:val="2B082E7E"/>
    <w:lvl w:ilvl="0" w:tplc="EC30A292">
      <w:start w:val="8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3455"/>
    <w:multiLevelType w:val="hybridMultilevel"/>
    <w:tmpl w:val="0534E2C6"/>
    <w:lvl w:ilvl="0" w:tplc="56682E2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5224"/>
    <w:multiLevelType w:val="hybridMultilevel"/>
    <w:tmpl w:val="546E61EE"/>
    <w:lvl w:ilvl="0" w:tplc="902A105E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04C2"/>
    <w:multiLevelType w:val="hybridMultilevel"/>
    <w:tmpl w:val="CB1EB2AE"/>
    <w:lvl w:ilvl="0" w:tplc="EC9E1A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A2074"/>
    <w:multiLevelType w:val="hybridMultilevel"/>
    <w:tmpl w:val="B53E9954"/>
    <w:lvl w:ilvl="0" w:tplc="E34A3B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93FDF"/>
    <w:multiLevelType w:val="multilevel"/>
    <w:tmpl w:val="FE62A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9A6C8D"/>
    <w:multiLevelType w:val="hybridMultilevel"/>
    <w:tmpl w:val="D2DE3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C7E86"/>
    <w:multiLevelType w:val="multilevel"/>
    <w:tmpl w:val="5694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A77D71"/>
    <w:multiLevelType w:val="hybridMultilevel"/>
    <w:tmpl w:val="AB0ED9B0"/>
    <w:lvl w:ilvl="0" w:tplc="1ACA1FAE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E45E48"/>
    <w:multiLevelType w:val="hybridMultilevel"/>
    <w:tmpl w:val="7D18A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F409A"/>
    <w:multiLevelType w:val="hybridMultilevel"/>
    <w:tmpl w:val="E5EAD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C35DE3"/>
    <w:multiLevelType w:val="hybridMultilevel"/>
    <w:tmpl w:val="AE2C7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55D70"/>
    <w:multiLevelType w:val="hybridMultilevel"/>
    <w:tmpl w:val="7DA82378"/>
    <w:lvl w:ilvl="0" w:tplc="EE76DB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40008">
    <w:abstractNumId w:val="14"/>
  </w:num>
  <w:num w:numId="2" w16cid:durableId="1309818579">
    <w:abstractNumId w:val="1"/>
  </w:num>
  <w:num w:numId="3" w16cid:durableId="2048093900">
    <w:abstractNumId w:val="9"/>
  </w:num>
  <w:num w:numId="4" w16cid:durableId="1497768004">
    <w:abstractNumId w:val="6"/>
  </w:num>
  <w:num w:numId="5" w16cid:durableId="516819125">
    <w:abstractNumId w:val="2"/>
  </w:num>
  <w:num w:numId="6" w16cid:durableId="595215952">
    <w:abstractNumId w:val="4"/>
  </w:num>
  <w:num w:numId="7" w16cid:durableId="881013244">
    <w:abstractNumId w:val="12"/>
  </w:num>
  <w:num w:numId="8" w16cid:durableId="1383167527">
    <w:abstractNumId w:val="11"/>
  </w:num>
  <w:num w:numId="9" w16cid:durableId="670377345">
    <w:abstractNumId w:val="15"/>
  </w:num>
  <w:num w:numId="10" w16cid:durableId="1137454762">
    <w:abstractNumId w:val="0"/>
  </w:num>
  <w:num w:numId="11" w16cid:durableId="1972704192">
    <w:abstractNumId w:val="13"/>
  </w:num>
  <w:num w:numId="12" w16cid:durableId="327443812">
    <w:abstractNumId w:val="7"/>
  </w:num>
  <w:num w:numId="13" w16cid:durableId="1450394607">
    <w:abstractNumId w:val="3"/>
  </w:num>
  <w:num w:numId="14" w16cid:durableId="382099453">
    <w:abstractNumId w:val="5"/>
  </w:num>
  <w:num w:numId="15" w16cid:durableId="1272586630">
    <w:abstractNumId w:val="8"/>
  </w:num>
  <w:num w:numId="16" w16cid:durableId="423653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6A"/>
    <w:rsid w:val="00005084"/>
    <w:rsid w:val="0002679F"/>
    <w:rsid w:val="00070A19"/>
    <w:rsid w:val="000B7566"/>
    <w:rsid w:val="000D26C8"/>
    <w:rsid w:val="000E6BF6"/>
    <w:rsid w:val="000F602D"/>
    <w:rsid w:val="00101AED"/>
    <w:rsid w:val="00137C48"/>
    <w:rsid w:val="00140494"/>
    <w:rsid w:val="00174B4D"/>
    <w:rsid w:val="001C1B00"/>
    <w:rsid w:val="00202823"/>
    <w:rsid w:val="00204BFE"/>
    <w:rsid w:val="002062C6"/>
    <w:rsid w:val="0022604A"/>
    <w:rsid w:val="002618CD"/>
    <w:rsid w:val="002670A2"/>
    <w:rsid w:val="002A2F18"/>
    <w:rsid w:val="002B01EC"/>
    <w:rsid w:val="003B4F73"/>
    <w:rsid w:val="003C0F31"/>
    <w:rsid w:val="003E6D25"/>
    <w:rsid w:val="003F10AC"/>
    <w:rsid w:val="00452BC0"/>
    <w:rsid w:val="004953A7"/>
    <w:rsid w:val="004B633D"/>
    <w:rsid w:val="00514E53"/>
    <w:rsid w:val="005366C0"/>
    <w:rsid w:val="00554331"/>
    <w:rsid w:val="005A6250"/>
    <w:rsid w:val="005D4602"/>
    <w:rsid w:val="0060532C"/>
    <w:rsid w:val="00676789"/>
    <w:rsid w:val="006D0080"/>
    <w:rsid w:val="006D5FDD"/>
    <w:rsid w:val="006D62DA"/>
    <w:rsid w:val="007005BC"/>
    <w:rsid w:val="00727904"/>
    <w:rsid w:val="00735CF3"/>
    <w:rsid w:val="00764CF7"/>
    <w:rsid w:val="007941F6"/>
    <w:rsid w:val="007B1CE3"/>
    <w:rsid w:val="007F023A"/>
    <w:rsid w:val="0082383B"/>
    <w:rsid w:val="00846678"/>
    <w:rsid w:val="008C0F25"/>
    <w:rsid w:val="0090113D"/>
    <w:rsid w:val="0092080F"/>
    <w:rsid w:val="00954D0A"/>
    <w:rsid w:val="009D25AB"/>
    <w:rsid w:val="009D5983"/>
    <w:rsid w:val="00A17150"/>
    <w:rsid w:val="00A54669"/>
    <w:rsid w:val="00A56DAD"/>
    <w:rsid w:val="00AA3974"/>
    <w:rsid w:val="00AC4BFA"/>
    <w:rsid w:val="00AF3794"/>
    <w:rsid w:val="00AF3898"/>
    <w:rsid w:val="00B333C4"/>
    <w:rsid w:val="00B4219F"/>
    <w:rsid w:val="00B57DEB"/>
    <w:rsid w:val="00B75DEE"/>
    <w:rsid w:val="00B76FFF"/>
    <w:rsid w:val="00BA58E0"/>
    <w:rsid w:val="00BC0403"/>
    <w:rsid w:val="00BC5803"/>
    <w:rsid w:val="00BD25AD"/>
    <w:rsid w:val="00BF17A4"/>
    <w:rsid w:val="00BF1E17"/>
    <w:rsid w:val="00C8157F"/>
    <w:rsid w:val="00C90F6A"/>
    <w:rsid w:val="00CD5E90"/>
    <w:rsid w:val="00CD63D5"/>
    <w:rsid w:val="00D00EC8"/>
    <w:rsid w:val="00D07680"/>
    <w:rsid w:val="00D97BDF"/>
    <w:rsid w:val="00DD2626"/>
    <w:rsid w:val="00E13D53"/>
    <w:rsid w:val="00E72407"/>
    <w:rsid w:val="00E939A3"/>
    <w:rsid w:val="00E9623F"/>
    <w:rsid w:val="00F64FED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FCCF6"/>
  <w15:docId w15:val="{A3DAA90F-AE64-441D-9DD0-B8E35F7A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F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0F6A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6D62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2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F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Rinette Visca</dc:creator>
  <cp:lastModifiedBy>Rinette Visca</cp:lastModifiedBy>
  <cp:revision>2</cp:revision>
  <cp:lastPrinted>2025-12-09T07:52:00Z</cp:lastPrinted>
  <dcterms:created xsi:type="dcterms:W3CDTF">2026-01-13T05:04:00Z</dcterms:created>
  <dcterms:modified xsi:type="dcterms:W3CDTF">2026-01-13T05:04:00Z</dcterms:modified>
</cp:coreProperties>
</file>