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CC930" w14:textId="77777777" w:rsidR="004377E2" w:rsidRDefault="004377E2" w:rsidP="004377E2">
      <w:pPr>
        <w:rPr>
          <w:rFonts w:eastAsia="Times New Roman" w:cstheme="minorHAnsi"/>
          <w:b/>
          <w:bCs/>
          <w:color w:val="444444"/>
          <w:lang w:eastAsia="en-ID"/>
        </w:rPr>
      </w:pPr>
    </w:p>
    <w:p w14:paraId="12820EEF" w14:textId="34B823A9" w:rsidR="004377E2" w:rsidRDefault="004377E2" w:rsidP="004377E2">
      <w:pPr>
        <w:rPr>
          <w:rFonts w:eastAsia="Times New Roman" w:cstheme="minorHAnsi"/>
          <w:color w:val="444444"/>
          <w:lang w:eastAsia="en-ID"/>
        </w:rPr>
      </w:pPr>
      <w:r w:rsidRPr="006006A5">
        <w:rPr>
          <w:rFonts w:eastAsia="Times New Roman" w:cstheme="minorHAnsi"/>
          <w:b/>
          <w:bCs/>
          <w:color w:val="444444"/>
          <w:lang w:eastAsia="en-ID"/>
        </w:rPr>
        <w:t xml:space="preserve">KOMPONEN DALAM </w:t>
      </w:r>
      <w:bookmarkStart w:id="0" w:name="_Hlk169685220"/>
      <w:r w:rsidRPr="00F06140">
        <w:rPr>
          <w:rFonts w:eastAsia="Times New Roman" w:cstheme="minorHAnsi"/>
          <w:b/>
          <w:bCs/>
          <w:color w:val="444444"/>
          <w:lang w:eastAsia="en-ID"/>
        </w:rPr>
        <w:t>KEBIJAKAN FISKAL</w:t>
      </w:r>
    </w:p>
    <w:bookmarkEnd w:id="0"/>
    <w:p w14:paraId="2283B4D4" w14:textId="77777777" w:rsidR="004377E2" w:rsidRPr="0062498E" w:rsidRDefault="004377E2" w:rsidP="004377E2">
      <w:pPr>
        <w:shd w:val="clear" w:color="auto" w:fill="FFFFFF"/>
        <w:spacing w:after="450" w:line="240" w:lineRule="auto"/>
        <w:jc w:val="both"/>
        <w:textAlignment w:val="baseline"/>
        <w:rPr>
          <w:rFonts w:eastAsia="Times New Roman" w:cstheme="minorHAnsi"/>
          <w:color w:val="444444"/>
          <w:lang w:eastAsia="en-ID"/>
        </w:rPr>
      </w:pPr>
      <w:r w:rsidRPr="0062498E">
        <w:rPr>
          <w:rFonts w:eastAsia="Times New Roman" w:cstheme="minorHAnsi"/>
          <w:color w:val="444444"/>
          <w:lang w:eastAsia="en-ID"/>
        </w:rPr>
        <w:t>Secara umum, kebijakan fiskal memiliki empat komponen di dalamnya. Keempat komponen tersebut adalah kebijakan perpajakan, kebijakan pengeluaran, kebijakan investasi, kebijakan pengelolaan hutang.</w:t>
      </w:r>
    </w:p>
    <w:p w14:paraId="31BCDFDD" w14:textId="77777777" w:rsidR="004377E2" w:rsidRPr="005426BE" w:rsidRDefault="004377E2" w:rsidP="004377E2">
      <w:pPr>
        <w:jc w:val="both"/>
        <w:rPr>
          <w:b/>
          <w:bCs/>
        </w:rPr>
      </w:pPr>
      <w:r w:rsidRPr="005426BE">
        <w:rPr>
          <w:b/>
          <w:bCs/>
        </w:rPr>
        <w:t>1. Kebijakan Perpajakan</w:t>
      </w:r>
    </w:p>
    <w:p w14:paraId="35E4F9A0" w14:textId="77777777" w:rsidR="004377E2" w:rsidRDefault="004377E2" w:rsidP="004377E2">
      <w:pPr>
        <w:jc w:val="both"/>
      </w:pPr>
      <w:r>
        <w:t>Kebijakan perpajakan adalah kebijakan yang berlakukan dalam penentuan kebijakan fiskal. Pajak adalah salah satu sumber pendapatan negara terbesar, baik dari pajak langsung maupun pajak tak langsung. Penetapan kebijakan perpajakan memiliki tujuan untuk dapat menjaga pajak progresif lewat keputusan pemberlakuan pajak.</w:t>
      </w:r>
    </w:p>
    <w:p w14:paraId="2C494EE3" w14:textId="77777777" w:rsidR="004377E2" w:rsidRDefault="004377E2" w:rsidP="004377E2">
      <w:pPr>
        <w:jc w:val="both"/>
      </w:pPr>
      <w:r>
        <w:t>Dengan menaikan pajak pemerintah dapat mengurangi daya beli masyarakat pada barang serta jasa yang dapat berimbas pada penurunan investasi serta penurunan produksi. Begitu pula sebaliknya, apabila tarif pajak diturunkan oleh pemerintah, maka masyarakat akan memiliki kesempatan untuk dapat membelanjakan uangnya sehingga dapat menaikan inflasi.</w:t>
      </w:r>
    </w:p>
    <w:p w14:paraId="13641330" w14:textId="77777777" w:rsidR="004377E2" w:rsidRPr="005426BE" w:rsidRDefault="004377E2" w:rsidP="004377E2">
      <w:pPr>
        <w:jc w:val="both"/>
        <w:rPr>
          <w:b/>
          <w:bCs/>
        </w:rPr>
      </w:pPr>
      <w:r w:rsidRPr="005426BE">
        <w:rPr>
          <w:b/>
          <w:bCs/>
        </w:rPr>
        <w:t>2. Kebijakan Pengeluaran</w:t>
      </w:r>
    </w:p>
    <w:p w14:paraId="0140DF2D" w14:textId="77777777" w:rsidR="004377E2" w:rsidRDefault="004377E2" w:rsidP="004377E2">
      <w:pPr>
        <w:jc w:val="both"/>
      </w:pPr>
      <w:r>
        <w:t>Komponen kedua dalam kebijakan fiskal adalah kebijakan pengeluaran. Komponen ini berkaitan dengan pendapatan serta pengeluaran modal di suatu negara yang telah diatur dalam kebijakan pengeluaran.</w:t>
      </w:r>
    </w:p>
    <w:p w14:paraId="30BE6072" w14:textId="77777777" w:rsidR="004377E2" w:rsidRDefault="004377E2" w:rsidP="004377E2">
      <w:pPr>
        <w:jc w:val="both"/>
      </w:pPr>
      <w:r>
        <w:t>Pengeluaran modal yang dikeluarkan oleh negara dapat digunakan untuk berbagai macam bidang, contohnya seperti bidang pendidikan, kesehatan dan lainnya. Selain itu pengeluaran dapat digunakan pula untuk membayar kewajiban negara dan bunga internal serta eksternalnya.</w:t>
      </w:r>
    </w:p>
    <w:p w14:paraId="1286B781" w14:textId="77777777" w:rsidR="004377E2" w:rsidRPr="005426BE" w:rsidRDefault="004377E2" w:rsidP="004377E2">
      <w:pPr>
        <w:jc w:val="both"/>
        <w:rPr>
          <w:b/>
          <w:bCs/>
        </w:rPr>
      </w:pPr>
      <w:r w:rsidRPr="005426BE">
        <w:rPr>
          <w:b/>
          <w:bCs/>
        </w:rPr>
        <w:t>3. Kebijakan Investasi serta Kebijakan Disinvestasi</w:t>
      </w:r>
    </w:p>
    <w:p w14:paraId="553A96C8" w14:textId="77777777" w:rsidR="004377E2" w:rsidRDefault="004377E2" w:rsidP="004377E2">
      <w:pPr>
        <w:jc w:val="both"/>
      </w:pPr>
      <w:r>
        <w:t>Komponen ketiga dalam kebijakan fiskal adalah kebijakan investasi serta kebijakan disinvestasi. Tujuan komponen kebijakan ini adalah agar pertumbuhan ekonomi suatu negara dapat berada dalam keseimbangan, sehingga optimalisasi investasi perlu dilakukan.</w:t>
      </w:r>
    </w:p>
    <w:p w14:paraId="43B760B8" w14:textId="77777777" w:rsidR="004377E2" w:rsidRPr="005426BE" w:rsidRDefault="004377E2" w:rsidP="004377E2">
      <w:pPr>
        <w:jc w:val="both"/>
        <w:rPr>
          <w:b/>
          <w:bCs/>
        </w:rPr>
      </w:pPr>
      <w:r w:rsidRPr="005426BE">
        <w:rPr>
          <w:b/>
          <w:bCs/>
        </w:rPr>
        <w:t>4. Kebijakan Pengelolaan Hutang</w:t>
      </w:r>
    </w:p>
    <w:p w14:paraId="6D063DC5" w14:textId="77777777" w:rsidR="004377E2" w:rsidRDefault="004377E2" w:rsidP="004377E2">
      <w:pPr>
        <w:jc w:val="both"/>
      </w:pPr>
      <w:r>
        <w:t>Komponen kebijakan pengelolaan hutang atau surplus ini dilakukan oleh pemerintah dari suatu negara apabila pendapatan yang diterima oleh pemerintah tersebut lebih besar dibandingkan dengan anggaran yang telah dihabiskan oleh negara tersebut, sehingga negara tersebut mengalami surplus.</w:t>
      </w:r>
    </w:p>
    <w:p w14:paraId="237CA0FC" w14:textId="77777777" w:rsidR="004377E2" w:rsidRDefault="004377E2" w:rsidP="004377E2">
      <w:pPr>
        <w:jc w:val="both"/>
      </w:pPr>
      <w:r>
        <w:t>Apabila terjadi kondisi sebaliknya pada negara tersebut, maka negara itu akan mengalami defisit atau sebuah kerugian. Pembiayaan terhadap defisit tersebut dapat dilakukan dengan cara melakukan peminjaman dana kepada pihak asing atau dengan cara mencetak uang.</w:t>
      </w:r>
    </w:p>
    <w:p w14:paraId="6075DF05" w14:textId="77777777" w:rsidR="00FF7BF3" w:rsidRDefault="00FF7BF3"/>
    <w:sectPr w:rsidR="00FF7B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E2"/>
    <w:rsid w:val="004377E2"/>
    <w:rsid w:val="00FF7B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19B1"/>
  <w15:chartTrackingRefBased/>
  <w15:docId w15:val="{4A404AD5-BF86-41FE-A7D9-572FEAB7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2026-01-10T00:57:00Z</dcterms:created>
  <dcterms:modified xsi:type="dcterms:W3CDTF">2026-01-10T01:03:00Z</dcterms:modified>
</cp:coreProperties>
</file>