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78FB" w14:textId="77777777" w:rsidR="00CF69EC" w:rsidRDefault="00CF69EC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68E7048" w14:textId="77777777" w:rsidR="00CF69EC" w:rsidRDefault="00CF69EC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166119AB" w14:textId="77777777" w:rsidR="00CF69EC" w:rsidRDefault="00CF69EC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20EE4C21" w14:textId="6176672D" w:rsidR="00A5316B" w:rsidRPr="00A5316B" w:rsidRDefault="00A5316B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konvensional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)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merupakan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transformasi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radikal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industri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didorong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digital.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Analisis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menguraikan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faktor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pendorong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dampak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serta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manfaat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tantangan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tersebut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70EB5FE2" w14:textId="77777777" w:rsidR="00A5316B" w:rsidRPr="00A5316B" w:rsidRDefault="00A5316B" w:rsidP="00A5316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Analisis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Pergeseran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Asuransi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InsurTech</w:t>
      </w:r>
      <w:proofErr w:type="spellEnd"/>
    </w:p>
    <w:p w14:paraId="10CA4F66" w14:textId="77777777" w:rsidR="00A5316B" w:rsidRPr="00A5316B" w:rsidRDefault="00A5316B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melampaui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sekadar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peningkatan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;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mendasar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menuju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efisiensi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pendekatan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berpusat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solusi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cerdas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3C54BDEB" w14:textId="77777777" w:rsidR="00A5316B" w:rsidRPr="00A5316B" w:rsidRDefault="00A5316B" w:rsidP="00A5316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1. Faktor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Pendorong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Pergeseran</w:t>
      </w:r>
    </w:p>
    <w:p w14:paraId="1A06AD40" w14:textId="77777777" w:rsidR="00A5316B" w:rsidRPr="00A5316B" w:rsidRDefault="00A5316B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Beberapa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faktor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mendorong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adopsi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0D3131AA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Ekspektasi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Pelanggan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Berubah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modern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mengharapkan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pengalaman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mudah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transparan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mirip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layanan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lainnya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34B1030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Kemajuan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Teknologi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Kecerdasan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Buatan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(AI),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analitik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besar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, Internet of Things (IoT), </w:t>
      </w:r>
      <w:r w:rsidRPr="00A5316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machine learning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, dan </w:t>
      </w:r>
      <w:r w:rsidRPr="00A5316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blockchain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memungkinkan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proses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efisien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personal.</w:t>
      </w:r>
    </w:p>
    <w:p w14:paraId="61B8DB93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Peningkatan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Efisiensi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Operasional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Otomatisasi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tugas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manual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berulang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penjaminan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emisi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gram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( </w:t>
      </w:r>
      <w:r w:rsidRPr="00A5316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underwriting</w:t>
      </w:r>
      <w:proofErr w:type="gram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)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pemrosesan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klaim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signifikan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mengurangi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biaya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operasional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mempercepat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layanan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0BCC83F3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Personalisasi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Produk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Pengumpulan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waktu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nyata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perangkat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IoT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memungkinkan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polis yang sangat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disesuaikan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berdasarkan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perilaku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individu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bukan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proyeksi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umum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FEECA2F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Persaingan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Pasar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Munculnya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rintisan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gram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( </w:t>
      </w:r>
      <w:r w:rsidRPr="00A5316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startup</w:t>
      </w:r>
      <w:proofErr w:type="gram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)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memaksa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berinovasi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agar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tetap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kompetitif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46CF3CCC" w14:textId="77777777" w:rsidR="00A5316B" w:rsidRPr="00A5316B" w:rsidRDefault="00A5316B" w:rsidP="00A5316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Dukungan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Regulasi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Di Indonesia,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Otoritas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Jasa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Keuangan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(OJK)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mendorong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digitalisasi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industri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regulasi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mendukung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175C4224" w14:textId="77777777" w:rsidR="00A5316B" w:rsidRPr="00A5316B" w:rsidRDefault="00A5316B" w:rsidP="00A5316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2.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Dampak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terhadap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Industri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Asuransi</w:t>
      </w:r>
      <w:proofErr w:type="spellEnd"/>
    </w:p>
    <w:p w14:paraId="4962255C" w14:textId="77777777" w:rsidR="00A5316B" w:rsidRPr="00A5316B" w:rsidRDefault="00A5316B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Dampak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bersifat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disruptif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sekaligus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transformatif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: </w:t>
      </w:r>
    </w:p>
    <w:p w14:paraId="554022CC" w14:textId="77777777" w:rsidR="00A5316B" w:rsidRPr="00A5316B" w:rsidRDefault="00A5316B" w:rsidP="00A5316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lastRenderedPageBreak/>
        <w:t>Bagi Pelanggan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kemudahan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akses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proses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klaim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sederhana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penawaran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dipersonalisasi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pengalaman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pengguna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baik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keseluruhan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883C6ED" w14:textId="77777777" w:rsidR="00A5316B" w:rsidRPr="00A5316B" w:rsidRDefault="00A5316B" w:rsidP="00A5316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Bagi Perusahaan Asuransi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Tradisional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memberikan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peluang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memodernisasi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layanan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memperluas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portofolio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meningkatkan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efisiensi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Namun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juga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menciptakan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tekanan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kompetitif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memaksa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beradaptasi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berisiko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tertinggal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2732B45" w14:textId="77777777" w:rsidR="00A5316B" w:rsidRPr="00A5316B" w:rsidRDefault="00A5316B" w:rsidP="00A5316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Inovasi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Model Bisnis</w:t>
      </w:r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mengubah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cara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dikembangkan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didistribusikan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dikelola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bergeser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model yang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mengandalkan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perantara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manusia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dokumen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model digital dan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otomatis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74FC03E" w14:textId="77777777" w:rsidR="00A5316B" w:rsidRPr="00A5316B" w:rsidRDefault="00A5316B" w:rsidP="00A5316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3. Manfaat dan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Tantangan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Adopsi</w:t>
      </w:r>
      <w:proofErr w:type="spellEnd"/>
      <w:r w:rsidRPr="00A5316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di Indonesia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3877"/>
        <w:gridCol w:w="4008"/>
      </w:tblGrid>
      <w:tr w:rsidR="00A5316B" w:rsidRPr="00A5316B" w14:paraId="5CD38F0F" w14:textId="77777777">
        <w:tc>
          <w:tcPr>
            <w:tcW w:w="0" w:type="auto"/>
            <w:tcBorders>
              <w:bottom w:val="single" w:sz="4" w:space="0" w:color="A3C9FF"/>
            </w:tcBorders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798F03FB" w14:textId="77777777" w:rsidR="00A5316B" w:rsidRPr="00A5316B" w:rsidRDefault="00A5316B" w:rsidP="00A5316B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  <w:t>Aspek</w:t>
            </w:r>
            <w:proofErr w:type="spellEnd"/>
            <w:r w:rsidRPr="00A5316B"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7E989EE1" w14:textId="77777777" w:rsidR="00A5316B" w:rsidRPr="00A5316B" w:rsidRDefault="00A5316B" w:rsidP="00A5316B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A5316B"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  <w:t>Manfaat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0" w:type="dxa"/>
              <w:left w:w="150" w:type="dxa"/>
              <w:bottom w:w="180" w:type="dxa"/>
              <w:right w:w="0" w:type="dxa"/>
            </w:tcMar>
            <w:hideMark/>
          </w:tcPr>
          <w:p w14:paraId="401410C1" w14:textId="77777777" w:rsidR="00A5316B" w:rsidRPr="00A5316B" w:rsidRDefault="00A5316B" w:rsidP="00A5316B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Roboto" w:eastAsia="Times New Roman" w:hAnsi="Roboto" w:cs="Times New Roman"/>
                <w:b/>
                <w:bCs/>
                <w:kern w:val="0"/>
                <w:sz w:val="21"/>
                <w:szCs w:val="21"/>
                <w14:ligatures w14:val="none"/>
              </w:rPr>
              <w:t>Tantangan</w:t>
            </w:r>
            <w:proofErr w:type="spellEnd"/>
          </w:p>
        </w:tc>
      </w:tr>
      <w:tr w:rsidR="00A5316B" w:rsidRPr="00A5316B" w14:paraId="411980F4" w14:textId="77777777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3B240F36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14:ligatures w14:val="none"/>
              </w:rPr>
              <w:t>Operasional</w:t>
            </w:r>
            <w:proofErr w:type="spellEnd"/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1685F82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Otomatisasi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tugas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efisiensi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biaya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pengambilan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keputusan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berbasis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data yang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lebih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baik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4C24F6B6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Modernisasi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sistem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lama yang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kompleks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investasi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awal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yang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besar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untuk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teknologi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A5316B" w:rsidRPr="00A5316B" w14:paraId="42135D7A" w14:textId="77777777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0A74EC82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r w:rsidRPr="00A5316B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14:ligatures w14:val="none"/>
              </w:rPr>
              <w:t xml:space="preserve">Pasar &amp; </w:t>
            </w:r>
            <w:proofErr w:type="spellStart"/>
            <w:r w:rsidRPr="00A5316B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14:ligatures w14:val="none"/>
              </w:rPr>
              <w:t>Pelanggan</w:t>
            </w:r>
            <w:proofErr w:type="spellEnd"/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2A1DEDD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Layanan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lebih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cepat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produk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personal,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pengalaman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pelanggan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yang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meningkat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56EFA17F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Rendahnya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literasi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asuransi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digital di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sebagian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masyarakat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perlindungan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data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pribadi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yang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masif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A5316B" w:rsidRPr="00A5316B" w14:paraId="250D7B4B" w14:textId="77777777"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7BF5F113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14:ligatures w14:val="none"/>
              </w:rPr>
              <w:t>Regulasi</w:t>
            </w:r>
            <w:proofErr w:type="spellEnd"/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2E6B5A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Kerangka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regulasi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dari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OJK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mendorong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inovasi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4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00D92282" w14:textId="77777777" w:rsidR="00A5316B" w:rsidRPr="00A5316B" w:rsidRDefault="00A5316B" w:rsidP="00A5316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Kesenjangan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antara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regulasi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konvensional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dan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kebutuhan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digital,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masalah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kepatuhan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hukum</w:t>
            </w:r>
            <w:proofErr w:type="spellEnd"/>
            <w:r w:rsidRPr="00A5316B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</w:tbl>
    <w:p w14:paraId="113FAA37" w14:textId="77777777" w:rsidR="00A5316B" w:rsidRPr="00A5316B" w:rsidRDefault="00A5316B" w:rsidP="00A5316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keseluruhan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InsurTech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keniscayaan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strategis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asuransi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mempertahankan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daya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>saing</w:t>
      </w:r>
      <w:proofErr w:type="spellEnd"/>
      <w:r w:rsidRPr="00A5316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era digital. </w:t>
      </w:r>
    </w:p>
    <w:p w14:paraId="19D71238" w14:textId="4572CA20" w:rsidR="00A5316B" w:rsidRPr="00A5316B" w:rsidRDefault="00A5316B" w:rsidP="00A5316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E5E5E"/>
          <w:kern w:val="0"/>
          <w:sz w:val="18"/>
          <w:szCs w:val="18"/>
          <w:u w:val="single"/>
          <w14:ligatures w14:val="none"/>
        </w:rPr>
      </w:pPr>
    </w:p>
    <w:p w14:paraId="6AE29E5F" w14:textId="77777777" w:rsidR="00A5316B" w:rsidRPr="00A5316B" w:rsidRDefault="00A5316B" w:rsidP="00A5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:lang w:val="id-ID"/>
          <w14:ligatures w14:val="none"/>
        </w:rPr>
      </w:pPr>
      <w:r w:rsidRPr="00A5316B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begin"/>
      </w:r>
      <w:r w:rsidRPr="00A5316B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instrText>HYPERLINK "https://ifgprogress.id/wp-content/uploads/2022/11/Eco.-Buletin-no.-20-Insurtech_061122.pdf"</w:instrText>
      </w:r>
      <w:r w:rsidRPr="00A5316B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</w:r>
      <w:r w:rsidRPr="00A5316B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separate"/>
      </w:r>
    </w:p>
    <w:p w14:paraId="43178325" w14:textId="690B6ADF" w:rsidR="00ED1858" w:rsidRDefault="00A5316B" w:rsidP="00CF69EC">
      <w:pPr>
        <w:shd w:val="clear" w:color="auto" w:fill="FFFFFF"/>
        <w:spacing w:before="45" w:after="0" w:line="390" w:lineRule="atLeast"/>
        <w:outlineLvl w:val="2"/>
      </w:pPr>
      <w:r w:rsidRPr="00A5316B">
        <w:rPr>
          <w:rFonts w:ascii="Arial" w:eastAsia="Times New Roman" w:hAnsi="Arial" w:cs="Arial"/>
          <w:color w:val="2A46A4"/>
          <w:kern w:val="0"/>
          <w:sz w:val="30"/>
          <w:szCs w:val="30"/>
          <w:lang w:val="id-ID"/>
          <w14:ligatures w14:val="none"/>
        </w:rPr>
        <w:t xml:space="preserve">Insurtech: Upaya Mengembangkan Pasar Asuransi Melalui </w:t>
      </w:r>
      <w:r w:rsidRPr="00A5316B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end"/>
      </w:r>
      <w:r w:rsidR="00CF69EC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t xml:space="preserve"> INSURTECH</w:t>
      </w:r>
    </w:p>
    <w:sectPr w:rsidR="00ED1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EA6C" w14:textId="77777777" w:rsidR="00F77954" w:rsidRDefault="00F77954" w:rsidP="00CF69EC">
      <w:pPr>
        <w:spacing w:after="0" w:line="240" w:lineRule="auto"/>
      </w:pPr>
      <w:r>
        <w:separator/>
      </w:r>
    </w:p>
  </w:endnote>
  <w:endnote w:type="continuationSeparator" w:id="0">
    <w:p w14:paraId="7B53DB67" w14:textId="77777777" w:rsidR="00F77954" w:rsidRDefault="00F77954" w:rsidP="00CF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6D97" w14:textId="77777777" w:rsidR="00CF69EC" w:rsidRDefault="00CF6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79D" w14:textId="77777777" w:rsidR="00CF69EC" w:rsidRDefault="00CF69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F6EB" w14:textId="77777777" w:rsidR="00CF69EC" w:rsidRDefault="00CF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B979" w14:textId="77777777" w:rsidR="00F77954" w:rsidRDefault="00F77954" w:rsidP="00CF69EC">
      <w:pPr>
        <w:spacing w:after="0" w:line="240" w:lineRule="auto"/>
      </w:pPr>
      <w:r>
        <w:separator/>
      </w:r>
    </w:p>
  </w:footnote>
  <w:footnote w:type="continuationSeparator" w:id="0">
    <w:p w14:paraId="7E6442B5" w14:textId="77777777" w:rsidR="00F77954" w:rsidRDefault="00F77954" w:rsidP="00CF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BF9C" w14:textId="77777777" w:rsidR="00CF69EC" w:rsidRDefault="00CF6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36C6" w14:textId="3C8F872E" w:rsidR="00CF69EC" w:rsidRDefault="00CF69EC">
    <w:pPr>
      <w:pStyle w:val="Header"/>
    </w:pPr>
    <w:r>
      <w:t>Materi 10</w:t>
    </w:r>
  </w:p>
  <w:p w14:paraId="19C19036" w14:textId="77777777" w:rsidR="00CF69EC" w:rsidRDefault="00CF69EC">
    <w:pPr>
      <w:pStyle w:val="Header"/>
    </w:pPr>
  </w:p>
  <w:p w14:paraId="19186D3D" w14:textId="57CE5D5A" w:rsidR="00CF69EC" w:rsidRDefault="00CF69EC">
    <w:pPr>
      <w:pStyle w:val="Header"/>
    </w:pPr>
    <w:proofErr w:type="spellStart"/>
    <w:proofErr w:type="gramStart"/>
    <w:r>
      <w:t>Menganalisis</w:t>
    </w:r>
    <w:proofErr w:type="spellEnd"/>
    <w:r>
      <w:t xml:space="preserve">  </w:t>
    </w:r>
    <w:proofErr w:type="spellStart"/>
    <w:r>
      <w:t>Pergeseran</w:t>
    </w:r>
    <w:proofErr w:type="spellEnd"/>
    <w:proofErr w:type="gramEnd"/>
    <w:r>
      <w:t xml:space="preserve"> Asuransike Insurtech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E0B3" w14:textId="77777777" w:rsidR="00CF69EC" w:rsidRDefault="00CF6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6F90"/>
    <w:multiLevelType w:val="multilevel"/>
    <w:tmpl w:val="6DEE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B2973"/>
    <w:multiLevelType w:val="multilevel"/>
    <w:tmpl w:val="A738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60390"/>
    <w:multiLevelType w:val="multilevel"/>
    <w:tmpl w:val="91B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052687">
    <w:abstractNumId w:val="2"/>
  </w:num>
  <w:num w:numId="2" w16cid:durableId="840001731">
    <w:abstractNumId w:val="1"/>
  </w:num>
  <w:num w:numId="3" w16cid:durableId="32597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6B"/>
    <w:rsid w:val="003C1487"/>
    <w:rsid w:val="006E5D54"/>
    <w:rsid w:val="008C4693"/>
    <w:rsid w:val="009D200A"/>
    <w:rsid w:val="00A5316B"/>
    <w:rsid w:val="00B244CA"/>
    <w:rsid w:val="00CF69EC"/>
    <w:rsid w:val="00D002B8"/>
    <w:rsid w:val="00ED1858"/>
    <w:rsid w:val="00F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0BA0"/>
  <w15:chartTrackingRefBased/>
  <w15:docId w15:val="{7DED2A77-23C8-4C06-9801-3FC0569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1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1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1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1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1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EC"/>
  </w:style>
  <w:style w:type="paragraph" w:styleId="Footer">
    <w:name w:val="footer"/>
    <w:basedOn w:val="Normal"/>
    <w:link w:val="FooterChar"/>
    <w:uiPriority w:val="99"/>
    <w:unhideWhenUsed/>
    <w:rsid w:val="00CF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2025-11-24T13:30:00Z</dcterms:created>
  <dcterms:modified xsi:type="dcterms:W3CDTF">2025-11-24T13:51:00Z</dcterms:modified>
</cp:coreProperties>
</file>