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94" w:rsidRDefault="002E3694" w:rsidP="002E3694">
      <w:pPr>
        <w:spacing w:after="360" w:line="600" w:lineRule="atLeast"/>
        <w:outlineLvl w:val="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</w:p>
    <w:p w:rsidR="002E3694" w:rsidRDefault="002E3694" w:rsidP="002E3694">
      <w:pPr>
        <w:spacing w:after="360" w:line="600" w:lineRule="atLeast"/>
        <w:outlineLvl w:val="0"/>
        <w:rPr>
          <w:rFonts w:ascii="Arial" w:eastAsia="Times New Roman" w:hAnsi="Arial" w:cs="Arial"/>
          <w:color w:val="545465"/>
          <w:sz w:val="23"/>
          <w:szCs w:val="23"/>
        </w:rPr>
      </w:pPr>
    </w:p>
    <w:p w:rsidR="002E3694" w:rsidRPr="002E3694" w:rsidRDefault="002E3694" w:rsidP="002E3694">
      <w:pPr>
        <w:spacing w:after="360" w:line="600" w:lineRule="atLeast"/>
        <w:outlineLvl w:val="0"/>
        <w:rPr>
          <w:rFonts w:ascii="Arial" w:eastAsia="Times New Roman" w:hAnsi="Arial" w:cs="Arial"/>
          <w:color w:val="545465"/>
          <w:sz w:val="23"/>
          <w:szCs w:val="23"/>
        </w:rPr>
      </w:pPr>
      <w:r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545465"/>
          <w:sz w:val="23"/>
          <w:szCs w:val="23"/>
        </w:rPr>
        <w:t>Analis</w: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>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merupakan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komponen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sangat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penting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 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begin"/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instrText xml:space="preserve"> HYPERLINK "https://www.jurnal.id/blog/7-cara-meningkatkan-penjualan-melalui-instagram/" </w:instrTex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separate"/>
      </w:r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>perencanaan</w:t>
      </w:r>
      <w:proofErr w:type="spellEnd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>pemasaran</w:t>
      </w:r>
      <w:proofErr w:type="spellEnd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>sebuah</w:t>
      </w:r>
      <w:proofErr w:type="spellEnd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end"/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diharapkan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meningkatkan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omzet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penjualan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keuntungan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Secara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jauh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lagi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perlu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menemukan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peluang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bisnis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potensi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dimanfaatkan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merupakan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paling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penting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tidak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boleh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dilewatkan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menentukan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baru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Hasil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tersebut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nantinya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bermanfaat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mengetahui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potensi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bisnis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lama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bisnis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bertahan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45465"/>
          <w:sz w:val="36"/>
          <w:szCs w:val="36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36"/>
          <w:szCs w:val="36"/>
        </w:rPr>
        <w:t>Pentingnya</w:t>
      </w:r>
      <w:proofErr w:type="spellEnd"/>
      <w:r w:rsidRPr="002E3694">
        <w:rPr>
          <w:rFonts w:ascii="Arial" w:eastAsia="Times New Roman" w:hAnsi="Arial" w:cs="Arial"/>
          <w:color w:val="545465"/>
          <w:sz w:val="36"/>
          <w:szCs w:val="36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36"/>
          <w:szCs w:val="36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36"/>
          <w:szCs w:val="36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36"/>
          <w:szCs w:val="36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36"/>
          <w:szCs w:val="36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36"/>
          <w:szCs w:val="36"/>
        </w:rPr>
        <w:t>Pasar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Salah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faktor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memengaruhi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perlunya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tingkat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frekuensi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barang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Hal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ditandai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sering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tidaknya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barang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bergantung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tingkat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barang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tersebut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sangat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penting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khususnya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bagi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berorientasi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 </w:t>
      </w:r>
      <w:r w:rsidRPr="002E3694">
        <w:rPr>
          <w:rFonts w:ascii="Arial" w:eastAsia="Times New Roman" w:hAnsi="Arial" w:cs="Arial"/>
          <w:i/>
          <w:iCs/>
          <w:color w:val="545465"/>
          <w:sz w:val="23"/>
          <w:szCs w:val="23"/>
        </w:rPr>
        <w:t>Marketing Concept</w: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Sebuah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pemahaman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tentang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sangat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dibutuhkan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agar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memilih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menetapkan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keputusan-keputusan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efektif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5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utama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diketahui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:</w:t>
      </w:r>
    </w:p>
    <w:p w:rsidR="002E3694" w:rsidRPr="002E3694" w:rsidRDefault="002E3694" w:rsidP="002E3694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Gambaran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struktur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kumpulan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produk-produk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disajikan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memuaskan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kebutuhan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mendasar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kemudian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tingkat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kemampuan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saling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mengganti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substitusi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produk-produk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tersebut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Batasan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batasan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kelompok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pesaing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dianggap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paling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ditetapkan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seperti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antar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sesama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memenuhi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kebutuhan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pangsa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sama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industri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mempelajari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siapa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bagaimana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pelanggan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jenis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dipasarkan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terhadap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merek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pemahaman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bagaimana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membuat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pilihan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antara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penjual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didasarkan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penelitian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terhadap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peluang-peluang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pontensial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r w:rsidRPr="002E3694">
        <w:rPr>
          <w:rFonts w:ascii="Arial" w:eastAsia="Times New Roman" w:hAnsi="Arial" w:cs="Arial"/>
          <w:color w:val="545465"/>
          <w:sz w:val="23"/>
          <w:szCs w:val="23"/>
        </w:rPr>
        <w:lastRenderedPageBreak/>
        <w:t xml:space="preserve">Ada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beberapa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tujuan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utama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antara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lain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kebutuhan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ingin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dipenuhi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oleh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menetapkan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cara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merancang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serta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menentukan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tawaran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memuaskan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kebutuhan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tersebut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Berikut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tujuan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secara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rinci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:</w:t>
      </w:r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Agar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mengenal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lingkungan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mengenal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tipe-tipe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Mengetahui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karakteristik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secara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jelas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Siap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menghadapi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pesaing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melaksanakan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kebijakan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Mampu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membuat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program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bidang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</w:p>
    <w:p w:rsidR="002E3694" w:rsidRPr="002E3694" w:rsidRDefault="002E3694" w:rsidP="002E3694">
      <w:pPr>
        <w:numPr>
          <w:ilvl w:val="0"/>
          <w:numId w:val="2"/>
        </w:num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mengenal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ciri-ciri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rangka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menggiatkan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penjualan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sehingga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mendapatkan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keuntungan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meningkatkan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omzet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penjualan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memperoleh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keuntungan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diharapkan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meningkatkan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produksinya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Selain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barang-barang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dipasarkan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oleh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menjadi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terkenal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hasil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digemari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Serta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mempertahankan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kelangsungan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hidupnya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</w:p>
    <w:p w:rsidR="002E3694" w:rsidRPr="002E3694" w:rsidRDefault="00694162" w:rsidP="002E36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45465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545465"/>
          <w:sz w:val="36"/>
          <w:szCs w:val="36"/>
        </w:rPr>
        <w:t>M</w:t>
      </w:r>
      <w:r w:rsidR="002E3694" w:rsidRPr="002E3694">
        <w:rPr>
          <w:rFonts w:ascii="Arial" w:eastAsia="Times New Roman" w:hAnsi="Arial" w:cs="Arial"/>
          <w:color w:val="545465"/>
          <w:sz w:val="36"/>
          <w:szCs w:val="36"/>
        </w:rPr>
        <w:t>enentukan</w:t>
      </w:r>
      <w:proofErr w:type="spellEnd"/>
      <w:r w:rsidR="002E3694" w:rsidRPr="002E3694">
        <w:rPr>
          <w:rFonts w:ascii="Arial" w:eastAsia="Times New Roman" w:hAnsi="Arial" w:cs="Arial"/>
          <w:color w:val="545465"/>
          <w:sz w:val="36"/>
          <w:szCs w:val="36"/>
        </w:rPr>
        <w:t xml:space="preserve"> </w:t>
      </w:r>
      <w:proofErr w:type="spellStart"/>
      <w:r w:rsidR="002E3694" w:rsidRPr="002E3694">
        <w:rPr>
          <w:rFonts w:ascii="Arial" w:eastAsia="Times New Roman" w:hAnsi="Arial" w:cs="Arial"/>
          <w:color w:val="545465"/>
          <w:sz w:val="36"/>
          <w:szCs w:val="36"/>
        </w:rPr>
        <w:t>Analisis</w:t>
      </w:r>
      <w:proofErr w:type="spellEnd"/>
      <w:r w:rsidR="002E3694" w:rsidRPr="002E3694">
        <w:rPr>
          <w:rFonts w:ascii="Arial" w:eastAsia="Times New Roman" w:hAnsi="Arial" w:cs="Arial"/>
          <w:color w:val="545465"/>
          <w:sz w:val="36"/>
          <w:szCs w:val="36"/>
        </w:rPr>
        <w:t xml:space="preserve"> </w:t>
      </w:r>
      <w:proofErr w:type="spellStart"/>
      <w:r w:rsidR="002E3694" w:rsidRPr="002E3694">
        <w:rPr>
          <w:rFonts w:ascii="Arial" w:eastAsia="Times New Roman" w:hAnsi="Arial" w:cs="Arial"/>
          <w:color w:val="545465"/>
          <w:sz w:val="36"/>
          <w:szCs w:val="36"/>
        </w:rPr>
        <w:t>Pasar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dikatakan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berhasil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apabila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memajukan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usahanya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perusahaan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mampu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melaksanakan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merupakan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konsep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berorientasi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kepentingan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berorientasi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terdapat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6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tahapan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: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proofErr w:type="gram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1.Menentukan</w:t>
      </w:r>
      <w:proofErr w:type="gram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(</w:t>
      </w:r>
      <w:r w:rsidRPr="002E3694">
        <w:rPr>
          <w:rFonts w:ascii="Arial" w:eastAsia="Times New Roman" w:hAnsi="Arial" w:cs="Arial"/>
          <w:i/>
          <w:iCs/>
          <w:color w:val="545465"/>
          <w:sz w:val="27"/>
          <w:szCs w:val="27"/>
        </w:rPr>
        <w:t>Relevant Market</w:t>
      </w:r>
      <w:r w:rsidRPr="002E3694">
        <w:rPr>
          <w:rFonts w:ascii="Arial" w:eastAsia="Times New Roman" w:hAnsi="Arial" w:cs="Arial"/>
          <w:color w:val="545465"/>
          <w:sz w:val="27"/>
          <w:szCs w:val="27"/>
        </w:rPr>
        <w:t>)</w:t>
      </w:r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tahapan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pertama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menentukan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merupakan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serangkaian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jasa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di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struktur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total (</w:t>
      </w:r>
      <w:r w:rsidRPr="002E3694">
        <w:rPr>
          <w:rFonts w:ascii="Arial" w:eastAsia="Times New Roman" w:hAnsi="Arial" w:cs="Arial"/>
          <w:i/>
          <w:iCs/>
          <w:color w:val="545465"/>
          <w:sz w:val="23"/>
          <w:szCs w:val="23"/>
        </w:rPr>
        <w:t>total product market</w: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)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dinilai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pihak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sangat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penting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 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begin"/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instrText xml:space="preserve"> HYPERLINK "https://www.talenta.co/blog/insight-talenta/peran-kpi/" </w:instrTex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separate"/>
      </w:r>
      <w:r w:rsidRPr="002E3694">
        <w:rPr>
          <w:rFonts w:ascii="Arial" w:eastAsia="Times New Roman" w:hAnsi="Arial" w:cs="Arial"/>
          <w:color w:val="0000FF"/>
          <w:sz w:val="23"/>
          <w:szCs w:val="23"/>
          <w:u w:val="single"/>
        </w:rPr>
        <w:t>strategis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fldChar w:fldCharType="end"/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Penentuan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meliputi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dua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pokok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pertama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berusaha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menggambarkan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mendefinisikan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dahulu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Dan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kedua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menggambarkan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struktur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pasar-produk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beserta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batas-batas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proofErr w:type="gram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2.Menganalisis</w:t>
      </w:r>
      <w:proofErr w:type="gram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Primer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Relevan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kedua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primer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primer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mencakup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level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kelas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(</w:t>
      </w:r>
      <w:r w:rsidRPr="002E3694">
        <w:rPr>
          <w:rFonts w:ascii="Arial" w:eastAsia="Times New Roman" w:hAnsi="Arial" w:cs="Arial"/>
          <w:i/>
          <w:iCs/>
          <w:color w:val="545465"/>
          <w:sz w:val="23"/>
          <w:szCs w:val="23"/>
        </w:rPr>
        <w:t>product class level</w: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). Di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kedua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berusaha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menggambarkan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profil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karakteristik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memahami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faktor-faktor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mempengaruhi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proses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semua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lastRenderedPageBreak/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kata </w:t>
      </w:r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lain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berupaya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mendiagnosis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siapa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non-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mereka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tidak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sebuah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3.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Menganalisis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Selektif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Relevan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langkah-langkah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selektif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terhadap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suatu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pemasok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spesifik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permintaan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selektif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berfokus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pemahaman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pilihan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pemasok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di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relevan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memeriksa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perbedaan-perbedaan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kebiasaan-kebiasaan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pola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pembeliannya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maka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pihak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menerapkan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strategi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Diantaranya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tipe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proses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keputusan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atribut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determinan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4.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Menetapkan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Segmen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Pasar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pihak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memahami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berbagai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cara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mengelompokkan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konsumen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segmen-segmen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para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anggotan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memiliki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respons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sama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terhadap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program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spesifik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Ada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beberapa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ketentuan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menetapkan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seperti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mudah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dijangkau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sehingga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proses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lebih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efektif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.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mudah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diukur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sesuai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kelayakan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Sesuai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kelayakan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maksudnya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bisa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mengukur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segmentasi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sesuai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kemampuan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Jika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segmen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pilih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memiliki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banyak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kendala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,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maka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proses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pemasaran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tidak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akan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berjalan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lancar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5.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Menilai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Persaingan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Pihak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manajemen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menilai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produk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/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mereknya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dibandingkan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dengan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tawaran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pesaingnya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Salah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cara</w:t>
      </w:r>
      <w:proofErr w:type="spellEnd"/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cukup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efektif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mendapatkan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informasi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penting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mengenai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pesaing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melalui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 </w:t>
      </w:r>
      <w:r w:rsidRPr="002E3694">
        <w:rPr>
          <w:rFonts w:ascii="Arial" w:eastAsia="Times New Roman" w:hAnsi="Arial" w:cs="Arial"/>
          <w:i/>
          <w:iCs/>
          <w:color w:val="545465"/>
          <w:sz w:val="23"/>
          <w:szCs w:val="23"/>
        </w:rPr>
        <w:t>competitive intelligence</w:t>
      </w:r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</w:p>
    <w:p w:rsidR="002E3694" w:rsidRPr="002E3694" w:rsidRDefault="002E3694" w:rsidP="002E36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45465"/>
          <w:sz w:val="27"/>
          <w:szCs w:val="27"/>
        </w:rPr>
      </w:pPr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6.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Mengidentifikasi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Sasaran</w:t>
      </w:r>
      <w:proofErr w:type="spellEnd"/>
      <w:r w:rsidRPr="002E3694">
        <w:rPr>
          <w:rFonts w:ascii="Arial" w:eastAsia="Times New Roman" w:hAnsi="Arial" w:cs="Arial"/>
          <w:color w:val="545465"/>
          <w:sz w:val="27"/>
          <w:szCs w:val="27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7"/>
          <w:szCs w:val="27"/>
        </w:rPr>
        <w:t>Potensial</w:t>
      </w:r>
      <w:proofErr w:type="spellEnd"/>
    </w:p>
    <w:p w:rsidR="002E3694" w:rsidRPr="002E3694" w:rsidRDefault="002E3694" w:rsidP="002E3694">
      <w:pPr>
        <w:spacing w:after="100" w:afterAutospacing="1" w:line="240" w:lineRule="auto"/>
        <w:rPr>
          <w:rFonts w:ascii="Arial" w:eastAsia="Times New Roman" w:hAnsi="Arial" w:cs="Arial"/>
          <w:color w:val="545465"/>
          <w:sz w:val="23"/>
          <w:szCs w:val="23"/>
        </w:rPr>
      </w:pP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Langkah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terakhir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harus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Anda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lakukan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dalam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analisis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yaitu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pasar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sasaran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>.</w:t>
      </w:r>
      <w:proofErr w:type="gram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proofErr w:type="gram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Tujuan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akhir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dari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tahapan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ini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adalah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untuk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mengidentifikasi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peluang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terbaik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guna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menciptakan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pelanggan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yang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puas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</w:t>
      </w:r>
      <w:proofErr w:type="spellStart"/>
      <w:r w:rsidRPr="002E3694">
        <w:rPr>
          <w:rFonts w:ascii="Arial" w:eastAsia="Times New Roman" w:hAnsi="Arial" w:cs="Arial"/>
          <w:color w:val="545465"/>
          <w:sz w:val="23"/>
          <w:szCs w:val="23"/>
        </w:rPr>
        <w:t>dan</w:t>
      </w:r>
      <w:proofErr w:type="spellEnd"/>
      <w:r w:rsidRPr="002E3694">
        <w:rPr>
          <w:rFonts w:ascii="Arial" w:eastAsia="Times New Roman" w:hAnsi="Arial" w:cs="Arial"/>
          <w:color w:val="545465"/>
          <w:sz w:val="23"/>
          <w:szCs w:val="23"/>
        </w:rPr>
        <w:t xml:space="preserve"> loyal.</w:t>
      </w:r>
      <w:bookmarkStart w:id="0" w:name="_GoBack"/>
      <w:bookmarkEnd w:id="0"/>
      <w:proofErr w:type="gramEnd"/>
    </w:p>
    <w:sectPr w:rsidR="002E3694" w:rsidRPr="002E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B1F"/>
    <w:multiLevelType w:val="multilevel"/>
    <w:tmpl w:val="3700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76BA7"/>
    <w:multiLevelType w:val="multilevel"/>
    <w:tmpl w:val="6DB8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94"/>
    <w:rsid w:val="002E3694"/>
    <w:rsid w:val="003C2112"/>
    <w:rsid w:val="00694162"/>
    <w:rsid w:val="00B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77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702">
              <w:marLeft w:val="0"/>
              <w:marRight w:val="0"/>
              <w:marTop w:val="75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749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06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530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255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236225">
                                              <w:marLeft w:val="0"/>
                                              <w:marRight w:val="0"/>
                                              <w:marTop w:val="3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530662">
                                              <w:marLeft w:val="0"/>
                                              <w:marRight w:val="0"/>
                                              <w:marTop w:val="3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49513">
                                                  <w:marLeft w:val="21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76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4872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0856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94623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18312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06506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6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3940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2020-09-24T10:17:00Z</dcterms:created>
  <dcterms:modified xsi:type="dcterms:W3CDTF">2020-09-24T10:23:00Z</dcterms:modified>
</cp:coreProperties>
</file>